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4A" w:rsidRPr="00B4504A" w:rsidRDefault="00B4504A" w:rsidP="001632C3">
      <w:pPr>
        <w:spacing w:afterLines="100"/>
        <w:jc w:val="center"/>
        <w:rPr>
          <w:rFonts w:ascii="Times New Roman" w:eastAsia="黑体" w:hAnsi="Times New Roman" w:cs="Times New Roman"/>
          <w:b/>
          <w:sz w:val="56"/>
        </w:rPr>
      </w:pPr>
      <w:r w:rsidRPr="00B4504A">
        <w:rPr>
          <w:rFonts w:ascii="Times New Roman" w:eastAsia="黑体" w:hAnsi="Times New Roman" w:cs="Times New Roman"/>
          <w:b/>
          <w:sz w:val="56"/>
        </w:rPr>
        <w:t>实验设备管理办法</w:t>
      </w:r>
    </w:p>
    <w:p w:rsidR="00B4504A" w:rsidRPr="00B4504A" w:rsidRDefault="00AF315B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一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实验设备管理人员对所管理实验设备负有全部责任，任何人未经管理人员同意，不准自行使用、移动和调试。未按照本规定办理手续，任何人包括各级领导不得借出或调走实验设备。</w:t>
      </w:r>
    </w:p>
    <w:p w:rsidR="00B4504A" w:rsidRPr="00B4504A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二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实验设备管理人员必须认真做好日常的维护工作，根据实验设备的不同性质要求，做好防尘、防潮、防热、防冻、防震、防锈等工作。基准仪器应根据规定及时送检，保证</w:t>
      </w:r>
      <w:r w:rsidR="001632C3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设备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应有的性能和精密度，经常处于完好可用状态。</w:t>
      </w:r>
    </w:p>
    <w:p w:rsidR="00B4504A" w:rsidRPr="00B4504A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三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A72DE4">
        <w:rPr>
          <w:rFonts w:ascii="Times New Roman" w:eastAsia="仿宋" w:hAnsi="Times New Roman" w:cs="Times New Roman"/>
          <w:color w:val="454545"/>
          <w:sz w:val="21"/>
          <w:szCs w:val="21"/>
        </w:rPr>
        <w:t>实验设备应经常检查，发现失灵、损坏等情况时，本单位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及时组织修复。本单位无力修复时应写出书面报告，说明损坏原因，报实验室管理处联系有关单位修理。</w:t>
      </w:r>
    </w:p>
    <w:p w:rsidR="00B4504A" w:rsidRPr="00B4504A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四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各使用单位要充分发挥实</w:t>
      </w:r>
      <w:r w:rsidR="00A72DE4">
        <w:rPr>
          <w:rFonts w:ascii="Times New Roman" w:eastAsia="仿宋" w:hAnsi="Times New Roman" w:cs="Times New Roman"/>
          <w:color w:val="454545"/>
          <w:sz w:val="21"/>
          <w:szCs w:val="21"/>
        </w:rPr>
        <w:t>验设备的潜力，提高使用率。除本单位教学、科学研究、生产使用外，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大力提倡各使用单位之间互通有无，互相协作。大型精密、贵重实验设备实行专管共用，为全校各单位服务。为提高使用率，各使用单位还可以在保证教学、科研工作的前提下，根据具体情况对外承担服务任务。凡利用教学实验设备完成科研任务或进行创收的，必须上交设备折旧费。设备折旧费交实验室管理处统一使用，主要用于设备的维护、修理或更新。</w:t>
      </w:r>
      <w:bookmarkStart w:id="0" w:name="_GoBack"/>
      <w:bookmarkEnd w:id="0"/>
    </w:p>
    <w:p w:rsidR="00B4504A" w:rsidRPr="00B4504A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五</w:t>
      </w:r>
      <w:r w:rsidR="00AF315B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教师和学生进行生产劳动或科技协作，原则上应在本单位使用实验设备。如需携出校外，应提出申请，由主管系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部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)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主任批准，到实验室管理处办理携出手续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野外实习除外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)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。精密、贵重实验设备须经主管校长批准。</w:t>
      </w:r>
    </w:p>
    <w:p w:rsidR="00B4504A" w:rsidRPr="00B4504A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六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实验设备的部件、附件原则上不允许拆卸转作他用。如果确实需要，必须办理审批手续，固定设备及精密、贵重、稀缺的实验设备一般均不外借，特殊情况必须经校领导批准。</w:t>
      </w:r>
    </w:p>
    <w:p w:rsidR="00B4504A" w:rsidRPr="00B4504A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七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各单位闲置的教学实验设备应造册登记经系审查后，报实验室管理处，按照先系内后系外，先校内后校外的原则进行调剂。对暂时调剂不出去的实验设备，应交实验室管理处，单独保管。</w:t>
      </w:r>
    </w:p>
    <w:p w:rsidR="004A79AE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八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实验设备报废时，使用单位须组织三人以上技术鉴定小组进行鉴定。符合报废规定的，填写实验设备报损、报废技术鉴定表一式三份，经系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部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)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审核，提出意见，由实验室管理处报学校审批。实验设备经批准报废后由实验室管理处退回鉴定表一份给报批单位，方得注销帐卡。报废的实验设备由实验室管理处统一安排进行实物处理，任何单位和个人不得擅自处理。不经批准，不得拆卸零件或整机留用。</w:t>
      </w:r>
    </w:p>
    <w:p w:rsidR="00B4504A" w:rsidRPr="00B4504A" w:rsidRDefault="00B4504A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(1)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使用期限已超过耐用期，在正常情况下，确已丧失效能者；</w:t>
      </w:r>
    </w:p>
    <w:p w:rsidR="00B4504A" w:rsidRPr="00B4504A" w:rsidRDefault="00B4504A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(2)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经技术鉴定质量太差或损失过重，无法修复或修理费用过高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一次大修超过原值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50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％以上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)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者；</w:t>
      </w:r>
    </w:p>
    <w:p w:rsidR="00B4504A" w:rsidRPr="00B4504A" w:rsidRDefault="00B4504A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</w:t>
      </w:r>
      <w:r w:rsidR="004A79AE">
        <w:rPr>
          <w:rFonts w:ascii="Times New Roman" w:eastAsia="仿宋" w:hAnsi="Times New Roman" w:cs="Times New Roman"/>
          <w:color w:val="454545"/>
          <w:sz w:val="21"/>
          <w:szCs w:val="21"/>
        </w:rPr>
        <w:t>3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)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设备老化，技术性能落后，耗能高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(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超过定额标准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20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％以上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)</w:t>
      </w:r>
      <w:r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，效率低，经济效益差者；</w:t>
      </w:r>
    </w:p>
    <w:p w:rsidR="00B4504A" w:rsidRPr="00B4504A" w:rsidRDefault="004A79AE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九</w:t>
      </w:r>
      <w:r w:rsidR="007C7975">
        <w:rPr>
          <w:rFonts w:ascii="Times New Roman" w:eastAsia="仿宋" w:hAnsi="Times New Roman" w:cs="Times New Roman" w:hint="eastAsia"/>
          <w:color w:val="454545"/>
          <w:sz w:val="21"/>
          <w:szCs w:val="21"/>
        </w:rPr>
        <w:t>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实验设备发生损坏、丢失事故，使用单位应立即上报。属于报损要组织三人以上技术鉴定小组做出鉴定，填报技术鉴定表一式三份；发现丢失，立即向校保卫处报告，组织三人以上审查小组，并写出丢失情况的报告，送交保卫处和实验室管理处备案，并提出处理意见。</w:t>
      </w:r>
    </w:p>
    <w:p w:rsidR="00B4504A" w:rsidRPr="00B4504A" w:rsidRDefault="007C7975" w:rsidP="00B450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454545"/>
          <w:sz w:val="21"/>
          <w:szCs w:val="21"/>
        </w:rPr>
      </w:pPr>
      <w:r>
        <w:rPr>
          <w:rFonts w:ascii="Times New Roman" w:eastAsia="仿宋" w:hAnsi="Times New Roman" w:cs="Times New Roman" w:hint="eastAsia"/>
          <w:color w:val="454545"/>
          <w:sz w:val="21"/>
          <w:szCs w:val="21"/>
        </w:rPr>
        <w:t>十、</w:t>
      </w:r>
      <w:r w:rsidR="00B4504A" w:rsidRPr="00B4504A">
        <w:rPr>
          <w:rFonts w:ascii="Times New Roman" w:eastAsia="仿宋" w:hAnsi="Times New Roman" w:cs="Times New Roman"/>
          <w:color w:val="454545"/>
          <w:sz w:val="21"/>
          <w:szCs w:val="21"/>
        </w:rPr>
        <w:t>精密、贵重、稀缺实验设备的管理按《青海大学精密贵重仪器设备管理办法》执行。</w:t>
      </w:r>
    </w:p>
    <w:sectPr w:rsidR="00B4504A" w:rsidRPr="00B4504A" w:rsidSect="00FF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76" w:rsidRDefault="00491D76" w:rsidP="001632C3">
      <w:pPr>
        <w:ind w:firstLine="480"/>
      </w:pPr>
      <w:r>
        <w:separator/>
      </w:r>
    </w:p>
  </w:endnote>
  <w:endnote w:type="continuationSeparator" w:id="1">
    <w:p w:rsidR="00491D76" w:rsidRDefault="00491D76" w:rsidP="001632C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76" w:rsidRDefault="00491D76" w:rsidP="001632C3">
      <w:pPr>
        <w:ind w:firstLine="480"/>
      </w:pPr>
      <w:r>
        <w:separator/>
      </w:r>
    </w:p>
  </w:footnote>
  <w:footnote w:type="continuationSeparator" w:id="1">
    <w:p w:rsidR="00491D76" w:rsidRDefault="00491D76" w:rsidP="001632C3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4C0"/>
    <w:rsid w:val="001632C3"/>
    <w:rsid w:val="002C7E80"/>
    <w:rsid w:val="003B7D8E"/>
    <w:rsid w:val="00491D76"/>
    <w:rsid w:val="004A79AE"/>
    <w:rsid w:val="004E522D"/>
    <w:rsid w:val="005016C3"/>
    <w:rsid w:val="007C7975"/>
    <w:rsid w:val="0083171A"/>
    <w:rsid w:val="008B319A"/>
    <w:rsid w:val="008C028F"/>
    <w:rsid w:val="00960FFA"/>
    <w:rsid w:val="00A72DE4"/>
    <w:rsid w:val="00AF315B"/>
    <w:rsid w:val="00B4504A"/>
    <w:rsid w:val="00CE04C0"/>
    <w:rsid w:val="00DC3FD6"/>
    <w:rsid w:val="00FF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50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4504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163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32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3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3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08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1020</Characters>
  <Application>Microsoft Office Word</Application>
  <DocSecurity>0</DocSecurity>
  <Lines>8</Lines>
  <Paragraphs>2</Paragraphs>
  <ScaleCrop>false</ScaleCrop>
  <Company>QHU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Gaoqiang</dc:creator>
  <cp:keywords/>
  <dc:description/>
  <cp:lastModifiedBy>尹卫</cp:lastModifiedBy>
  <cp:revision>12</cp:revision>
  <dcterms:created xsi:type="dcterms:W3CDTF">2016-06-29T01:28:00Z</dcterms:created>
  <dcterms:modified xsi:type="dcterms:W3CDTF">2016-06-30T05:50:00Z</dcterms:modified>
</cp:coreProperties>
</file>